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outlineLvl w:val="9"/>
        <w:rPr>
          <w:rFonts w:hint="default" w:ascii="Times New Roman" w:hAnsi="Times New Roman" w:eastAsia="仿宋" w:cs="Times New Roman"/>
          <w:b w:val="0"/>
          <w:bCs w:val="0"/>
          <w:sz w:val="44"/>
          <w:szCs w:val="44"/>
        </w:rPr>
      </w:pPr>
      <w:r>
        <w:rPr>
          <w:rFonts w:hint="default" w:ascii="Times New Roman" w:hAnsi="Times New Roman" w:eastAsia="仿宋" w:cs="Times New Roman"/>
          <w:b w:val="0"/>
          <w:bCs w:val="0"/>
          <w:sz w:val="44"/>
          <w:szCs w:val="44"/>
        </w:rPr>
        <w:t>关于《交通运输工程</w:t>
      </w:r>
      <w:r>
        <w:rPr>
          <w:rFonts w:hint="eastAsia" w:eastAsia="仿宋" w:cs="Times New Roman"/>
          <w:b w:val="0"/>
          <w:bCs w:val="0"/>
          <w:sz w:val="44"/>
          <w:szCs w:val="44"/>
          <w:lang w:eastAsia="zh-CN"/>
        </w:rPr>
        <w:t>监理</w:t>
      </w:r>
      <w:r>
        <w:rPr>
          <w:rFonts w:hint="default" w:ascii="Times New Roman" w:hAnsi="Times New Roman" w:eastAsia="仿宋" w:cs="Times New Roman"/>
          <w:b w:val="0"/>
          <w:bCs w:val="0"/>
          <w:sz w:val="44"/>
          <w:szCs w:val="44"/>
        </w:rPr>
        <w:t>工程师注册管理办法（征求意见稿）》的</w:t>
      </w:r>
      <w:r>
        <w:rPr>
          <w:rFonts w:hint="default" w:ascii="Times New Roman" w:hAnsi="Times New Roman" w:eastAsia="仿宋" w:cs="Times New Roman"/>
          <w:b w:val="0"/>
          <w:bCs w:val="0"/>
          <w:sz w:val="44"/>
          <w:szCs w:val="44"/>
          <w:lang w:eastAsia="zh-CN"/>
        </w:rPr>
        <w:t>起草</w:t>
      </w:r>
      <w:r>
        <w:rPr>
          <w:rFonts w:hint="default" w:ascii="Times New Roman" w:hAnsi="Times New Roman" w:eastAsia="仿宋" w:cs="Times New Roman"/>
          <w:b w:val="0"/>
          <w:bCs w:val="0"/>
          <w:sz w:val="44"/>
          <w:szCs w:val="44"/>
        </w:rPr>
        <w:t>说明</w:t>
      </w:r>
    </w:p>
    <w:p>
      <w:pPr>
        <w:jc w:val="center"/>
        <w:rPr>
          <w:rFonts w:hint="default" w:ascii="Times New Roman" w:hAnsi="Times New Roman" w:eastAsia="黑体" w:cs="Times New Roman"/>
          <w:sz w:val="36"/>
          <w:szCs w:val="36"/>
        </w:rPr>
      </w:pP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960" w:firstLineChars="300"/>
        <w:jc w:val="both"/>
        <w:textAlignment w:val="auto"/>
        <w:outlineLvl w:val="9"/>
        <w:rPr>
          <w:rFonts w:hint="default" w:ascii="Times New Roman" w:hAnsi="Times New Roman" w:eastAsia="仿宋" w:cs="Times New Roman"/>
          <w:kern w:val="0"/>
          <w:sz w:val="32"/>
          <w:szCs w:val="32"/>
          <w:lang w:val="zh-CN"/>
        </w:rPr>
      </w:pPr>
      <w:r>
        <w:rPr>
          <w:rFonts w:hint="default" w:ascii="Times New Roman" w:hAnsi="Times New Roman" w:eastAsia="仿宋" w:cs="Times New Roman"/>
          <w:kern w:val="0"/>
          <w:sz w:val="32"/>
          <w:szCs w:val="32"/>
          <w:lang w:val="zh-CN"/>
        </w:rPr>
        <w:t>一、必要性</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960" w:firstLineChars="300"/>
        <w:jc w:val="both"/>
        <w:textAlignment w:val="auto"/>
        <w:outlineLvl w:val="9"/>
        <w:rPr>
          <w:rFonts w:hint="default" w:ascii="Times New Roman" w:hAnsi="Times New Roman" w:eastAsia="仿宋" w:cs="Times New Roman"/>
          <w:b w:val="0"/>
          <w:bCs w:val="0"/>
          <w:sz w:val="32"/>
        </w:rPr>
      </w:pPr>
      <w:r>
        <w:rPr>
          <w:rFonts w:hint="default" w:ascii="Times New Roman" w:hAnsi="Times New Roman" w:eastAsia="仿宋" w:cs="Times New Roman"/>
          <w:b w:val="0"/>
          <w:bCs w:val="0"/>
          <w:sz w:val="32"/>
        </w:rPr>
        <w:t>交通运输工程监理工程师是代表工程建设单位监控工程质量、工程进度、投资控制以及合同管理、安全管理</w:t>
      </w:r>
      <w:r>
        <w:rPr>
          <w:rFonts w:hint="eastAsia" w:eastAsia="仿宋" w:cs="Times New Roman"/>
          <w:b w:val="0"/>
          <w:bCs w:val="0"/>
          <w:sz w:val="32"/>
          <w:lang w:eastAsia="zh-CN"/>
        </w:rPr>
        <w:t>等</w:t>
      </w:r>
      <w:r>
        <w:rPr>
          <w:rFonts w:hint="default" w:ascii="Times New Roman" w:hAnsi="Times New Roman" w:eastAsia="仿宋" w:cs="Times New Roman"/>
          <w:b w:val="0"/>
          <w:bCs w:val="0"/>
          <w:sz w:val="32"/>
        </w:rPr>
        <w:t>的具体参与者和实施者，是建设单位和承包商之间的桥梁，是保障交通运输安全发展的关键因素，其工作内容关系</w:t>
      </w:r>
      <w:r>
        <w:rPr>
          <w:rFonts w:hint="eastAsia" w:eastAsia="仿宋" w:cs="Times New Roman"/>
          <w:b w:val="0"/>
          <w:bCs w:val="0"/>
          <w:sz w:val="32"/>
          <w:lang w:eastAsia="zh-CN"/>
        </w:rPr>
        <w:t>人民群众</w:t>
      </w:r>
      <w:r>
        <w:rPr>
          <w:rFonts w:hint="default" w:ascii="Times New Roman" w:hAnsi="Times New Roman" w:eastAsia="仿宋" w:cs="Times New Roman"/>
          <w:b w:val="0"/>
          <w:bCs w:val="0"/>
          <w:sz w:val="32"/>
        </w:rPr>
        <w:t>生命财产安全和社会公共利益。</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960" w:firstLineChars="300"/>
        <w:jc w:val="both"/>
        <w:textAlignment w:val="auto"/>
        <w:outlineLvl w:val="9"/>
        <w:rPr>
          <w:rFonts w:hint="default" w:ascii="Times New Roman" w:hAnsi="Times New Roman" w:eastAsia="仿宋" w:cs="Times New Roman"/>
          <w:b w:val="0"/>
          <w:bCs w:val="0"/>
          <w:sz w:val="32"/>
        </w:rPr>
      </w:pPr>
      <w:r>
        <w:rPr>
          <w:rFonts w:hint="default" w:ascii="Times New Roman" w:hAnsi="Times New Roman" w:eastAsia="仿宋" w:cs="Times New Roman"/>
          <w:b w:val="0"/>
          <w:bCs w:val="0"/>
          <w:sz w:val="32"/>
        </w:rPr>
        <w:t>根据《住房城乡建设部 交通运输部 水利部 人力资源社会保障部关于印发&lt;监理工程师职业资格制度规定&gt;&lt;监理工程师职业资格考试实施办法&gt;的通知》（建人〔2020〕3号）规定，国家对监理工程师职业资格实行执业注册管理制度；取得监理工程师职业资格证书且从事工程监理相关工作的人员，经注册方可以监理工程师名义执业；交通运输部负责制定交通运输工程专业监理工程师注册管理办法。2022年1月，《国务院办公厅关于全面实行行政许可事项清单管理的通知》（国办发〔2022〕2号）明确将“监理工程师（交通运输工程）注册”纳入法律、行政法规、国务院决定设定的行政许可事项清单。据此，我部起草了《交通运输工程监理工程师注册管理办法（征求意见稿）》。</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960" w:firstLineChars="300"/>
        <w:jc w:val="both"/>
        <w:textAlignment w:val="auto"/>
        <w:outlineLvl w:val="9"/>
        <w:rPr>
          <w:rFonts w:hint="default" w:ascii="Times New Roman" w:hAnsi="Times New Roman" w:eastAsia="仿宋" w:cs="Times New Roman"/>
          <w:b w:val="0"/>
          <w:bCs w:val="0"/>
          <w:sz w:val="32"/>
        </w:rPr>
      </w:pPr>
      <w:r>
        <w:rPr>
          <w:rFonts w:hint="default" w:ascii="Times New Roman" w:hAnsi="Times New Roman" w:eastAsia="仿宋" w:cs="Times New Roman"/>
          <w:b w:val="0"/>
          <w:bCs w:val="0"/>
          <w:sz w:val="32"/>
        </w:rPr>
        <w:t>交通运输工程监理工程师注册管理办法是加强交通运输工程监理工程师管理与队伍建设的标准和依据，对规范交通运输工程监理工程师注册执业，提升交通运输工程监理</w:t>
      </w:r>
      <w:r>
        <w:rPr>
          <w:rFonts w:hint="eastAsia" w:eastAsia="仿宋" w:cs="Times New Roman"/>
          <w:b w:val="0"/>
          <w:bCs w:val="0"/>
          <w:sz w:val="32"/>
          <w:lang w:eastAsia="zh-CN"/>
        </w:rPr>
        <w:t>工程师管理水平</w:t>
      </w:r>
      <w:r>
        <w:rPr>
          <w:rFonts w:hint="default" w:ascii="Times New Roman" w:hAnsi="Times New Roman" w:eastAsia="仿宋" w:cs="Times New Roman"/>
          <w:b w:val="0"/>
          <w:bCs w:val="0"/>
          <w:sz w:val="32"/>
        </w:rPr>
        <w:t>具有重要意义。</w:t>
      </w:r>
      <w:bookmarkStart w:id="0" w:name="_GoBack"/>
      <w:bookmarkEnd w:id="0"/>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960" w:firstLineChars="300"/>
        <w:jc w:val="both"/>
        <w:textAlignment w:val="auto"/>
        <w:outlineLvl w:val="9"/>
        <w:rPr>
          <w:rFonts w:hint="default" w:ascii="Times New Roman" w:hAnsi="Times New Roman" w:eastAsia="仿宋" w:cs="Times New Roman"/>
          <w:kern w:val="0"/>
          <w:sz w:val="32"/>
          <w:szCs w:val="32"/>
          <w:lang w:val="zh-CN"/>
        </w:rPr>
      </w:pPr>
      <w:r>
        <w:rPr>
          <w:rFonts w:hint="default" w:ascii="Times New Roman" w:hAnsi="Times New Roman" w:eastAsia="仿宋" w:cs="Times New Roman"/>
          <w:kern w:val="0"/>
          <w:sz w:val="32"/>
          <w:szCs w:val="32"/>
          <w:lang w:val="zh-CN"/>
        </w:rPr>
        <w:t>二、主要内容</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960" w:firstLineChars="300"/>
        <w:jc w:val="both"/>
        <w:textAlignment w:val="auto"/>
        <w:outlineLvl w:val="9"/>
        <w:rPr>
          <w:rFonts w:hint="default" w:ascii="Times New Roman" w:hAnsi="Times New Roman" w:eastAsia="仿宋" w:cs="Times New Roman"/>
          <w:b w:val="0"/>
          <w:bCs w:val="0"/>
          <w:sz w:val="32"/>
        </w:rPr>
      </w:pPr>
      <w:r>
        <w:rPr>
          <w:rFonts w:hint="default" w:ascii="Times New Roman" w:hAnsi="Times New Roman" w:eastAsia="仿宋" w:cs="Times New Roman"/>
          <w:b w:val="0"/>
          <w:bCs w:val="0"/>
          <w:sz w:val="32"/>
        </w:rPr>
        <w:t>《交通运输工程监理工程师注册管理办法（征求意见稿）》包括总则、注册分类和申请条件、申请与许可、执业、监督管理及附则共六章</w:t>
      </w:r>
      <w:r>
        <w:rPr>
          <w:rFonts w:hint="eastAsia" w:eastAsia="仿宋" w:cs="Times New Roman"/>
          <w:b w:val="0"/>
          <w:bCs w:val="0"/>
          <w:sz w:val="32"/>
          <w:lang w:val="en-US" w:eastAsia="zh-CN"/>
        </w:rPr>
        <w:t>34</w:t>
      </w:r>
      <w:r>
        <w:rPr>
          <w:rFonts w:hint="default" w:ascii="Times New Roman" w:hAnsi="Times New Roman" w:eastAsia="仿宋" w:cs="Times New Roman"/>
          <w:b w:val="0"/>
          <w:bCs w:val="0"/>
          <w:sz w:val="32"/>
        </w:rPr>
        <w:t>条。</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960" w:firstLineChars="300"/>
        <w:jc w:val="both"/>
        <w:textAlignment w:val="auto"/>
        <w:outlineLvl w:val="9"/>
        <w:rPr>
          <w:rFonts w:hint="default" w:ascii="Times New Roman" w:hAnsi="Times New Roman" w:eastAsia="仿宋" w:cs="Times New Roman"/>
          <w:b w:val="0"/>
          <w:bCs w:val="0"/>
          <w:sz w:val="32"/>
        </w:rPr>
      </w:pPr>
      <w:r>
        <w:rPr>
          <w:rFonts w:hint="default" w:ascii="Times New Roman" w:hAnsi="Times New Roman" w:eastAsia="仿宋" w:cs="Times New Roman"/>
          <w:b w:val="0"/>
          <w:bCs w:val="0"/>
          <w:sz w:val="32"/>
        </w:rPr>
        <w:t>第一章为总则，共4条，主要为制定依据、适用范围与部、省等各级交通运输主管部门职责等。</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960" w:firstLineChars="300"/>
        <w:jc w:val="both"/>
        <w:textAlignment w:val="auto"/>
        <w:outlineLvl w:val="9"/>
        <w:rPr>
          <w:rFonts w:hint="default" w:ascii="Times New Roman" w:hAnsi="Times New Roman" w:eastAsia="仿宋" w:cs="Times New Roman"/>
          <w:b w:val="0"/>
          <w:bCs w:val="0"/>
          <w:sz w:val="32"/>
        </w:rPr>
      </w:pPr>
      <w:r>
        <w:rPr>
          <w:rFonts w:hint="default" w:ascii="Times New Roman" w:hAnsi="Times New Roman" w:eastAsia="仿宋" w:cs="Times New Roman"/>
          <w:b w:val="0"/>
          <w:bCs w:val="0"/>
          <w:sz w:val="32"/>
        </w:rPr>
        <w:t>第二章为注册分类和申请条件，共6条，明确监理工程师注册专业类别、注册条件和要求。</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960" w:firstLineChars="300"/>
        <w:jc w:val="both"/>
        <w:textAlignment w:val="auto"/>
        <w:outlineLvl w:val="9"/>
        <w:rPr>
          <w:rFonts w:hint="default" w:ascii="Times New Roman" w:hAnsi="Times New Roman" w:eastAsia="仿宋" w:cs="Times New Roman"/>
          <w:b w:val="0"/>
          <w:bCs w:val="0"/>
          <w:sz w:val="32"/>
        </w:rPr>
      </w:pPr>
      <w:r>
        <w:rPr>
          <w:rFonts w:hint="default" w:ascii="Times New Roman" w:hAnsi="Times New Roman" w:eastAsia="仿宋" w:cs="Times New Roman"/>
          <w:b w:val="0"/>
          <w:bCs w:val="0"/>
          <w:sz w:val="32"/>
        </w:rPr>
        <w:t>第三章为申请与许可，共</w:t>
      </w:r>
      <w:r>
        <w:rPr>
          <w:rFonts w:hint="eastAsia" w:eastAsia="仿宋" w:cs="Times New Roman"/>
          <w:b w:val="0"/>
          <w:bCs w:val="0"/>
          <w:sz w:val="32"/>
          <w:lang w:val="en-US" w:eastAsia="zh-CN"/>
        </w:rPr>
        <w:t>9</w:t>
      </w:r>
      <w:r>
        <w:rPr>
          <w:rFonts w:hint="default" w:ascii="Times New Roman" w:hAnsi="Times New Roman" w:eastAsia="仿宋" w:cs="Times New Roman"/>
          <w:b w:val="0"/>
          <w:bCs w:val="0"/>
          <w:sz w:val="32"/>
        </w:rPr>
        <w:t>条，明确监理工程师注册申请材料、注册证书、注册有效期、不予注册</w:t>
      </w:r>
      <w:r>
        <w:rPr>
          <w:rFonts w:hint="eastAsia" w:eastAsia="仿宋" w:cs="Times New Roman"/>
          <w:b w:val="0"/>
          <w:bCs w:val="0"/>
          <w:sz w:val="32"/>
          <w:lang w:eastAsia="zh-CN"/>
        </w:rPr>
        <w:t>情形</w:t>
      </w:r>
      <w:r>
        <w:rPr>
          <w:rFonts w:hint="default" w:ascii="Times New Roman" w:hAnsi="Times New Roman" w:eastAsia="仿宋" w:cs="Times New Roman"/>
          <w:b w:val="0"/>
          <w:bCs w:val="0"/>
          <w:sz w:val="32"/>
        </w:rPr>
        <w:t>等。</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960" w:firstLineChars="300"/>
        <w:jc w:val="both"/>
        <w:textAlignment w:val="auto"/>
        <w:outlineLvl w:val="9"/>
        <w:rPr>
          <w:rFonts w:hint="default" w:ascii="Times New Roman" w:hAnsi="Times New Roman" w:eastAsia="仿宋" w:cs="Times New Roman"/>
          <w:b w:val="0"/>
          <w:bCs w:val="0"/>
          <w:sz w:val="32"/>
        </w:rPr>
      </w:pPr>
      <w:r>
        <w:rPr>
          <w:rFonts w:hint="default" w:ascii="Times New Roman" w:hAnsi="Times New Roman" w:eastAsia="仿宋" w:cs="Times New Roman"/>
          <w:b w:val="0"/>
          <w:bCs w:val="0"/>
          <w:sz w:val="32"/>
        </w:rPr>
        <w:t>第四章为执业，共6条，明确监理工程师执业要求、业绩登记与注册证书补办等。</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960" w:firstLineChars="300"/>
        <w:jc w:val="both"/>
        <w:textAlignment w:val="auto"/>
        <w:outlineLvl w:val="9"/>
        <w:rPr>
          <w:rFonts w:hint="default" w:ascii="Times New Roman" w:hAnsi="Times New Roman" w:eastAsia="仿宋" w:cs="Times New Roman"/>
          <w:b w:val="0"/>
          <w:bCs w:val="0"/>
          <w:sz w:val="32"/>
        </w:rPr>
      </w:pPr>
      <w:r>
        <w:rPr>
          <w:rFonts w:hint="default" w:ascii="Times New Roman" w:hAnsi="Times New Roman" w:eastAsia="仿宋" w:cs="Times New Roman"/>
          <w:b w:val="0"/>
          <w:bCs w:val="0"/>
          <w:sz w:val="32"/>
        </w:rPr>
        <w:t>第五章为监督管理，共5条，明确各级交通运输主管部门监督管理职责与注册证书注销情形等。</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960" w:firstLineChars="300"/>
        <w:jc w:val="both"/>
        <w:textAlignment w:val="auto"/>
        <w:outlineLvl w:val="9"/>
        <w:rPr>
          <w:rFonts w:hint="default" w:ascii="Times New Roman" w:hAnsi="Times New Roman" w:eastAsia="仿宋" w:cs="Times New Roman"/>
          <w:kern w:val="0"/>
          <w:sz w:val="32"/>
          <w:szCs w:val="32"/>
          <w:lang w:val="zh-CN"/>
        </w:rPr>
      </w:pPr>
      <w:r>
        <w:rPr>
          <w:rFonts w:hint="default" w:ascii="Times New Roman" w:hAnsi="Times New Roman" w:eastAsia="仿宋" w:cs="Times New Roman"/>
          <w:b w:val="0"/>
          <w:bCs w:val="0"/>
          <w:sz w:val="32"/>
        </w:rPr>
        <w:t>第六章为附则，共4条，明确</w:t>
      </w:r>
      <w:r>
        <w:rPr>
          <w:rFonts w:hint="eastAsia" w:eastAsia="仿宋" w:cs="Times New Roman"/>
          <w:b w:val="0"/>
          <w:bCs w:val="0"/>
          <w:sz w:val="32"/>
          <w:lang w:eastAsia="zh-CN"/>
        </w:rPr>
        <w:t>制度衔接、解释权和</w:t>
      </w:r>
      <w:r>
        <w:rPr>
          <w:rFonts w:hint="default" w:ascii="Times New Roman" w:hAnsi="Times New Roman" w:eastAsia="仿宋" w:cs="Times New Roman"/>
          <w:b w:val="0"/>
          <w:bCs w:val="0"/>
          <w:sz w:val="32"/>
        </w:rPr>
        <w:t>实施时间等。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kZGJhN2M1YTlkYTk2NWM2ZWYwZWNiNzNlNjhmNTcifQ=="/>
  </w:docVars>
  <w:rsids>
    <w:rsidRoot w:val="1B945368"/>
    <w:rsid w:val="187A6F27"/>
    <w:rsid w:val="1B945368"/>
    <w:rsid w:val="30664FF5"/>
    <w:rsid w:val="3C8D5901"/>
    <w:rsid w:val="404E7113"/>
    <w:rsid w:val="48BC0F7A"/>
    <w:rsid w:val="4ED63AD0"/>
    <w:rsid w:val="4F4A75EF"/>
    <w:rsid w:val="67D02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846</Words>
  <Characters>857</Characters>
  <Lines>0</Lines>
  <Paragraphs>0</Paragraphs>
  <TotalTime>22</TotalTime>
  <ScaleCrop>false</ScaleCrop>
  <LinksUpToDate>false</LinksUpToDate>
  <CharactersWithSpaces>860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2022-07-11T08:06:00Z</dcterms:created>
  <dc:creator>中华人民共和国交通运输部</dc:creator>
  <cp:lastModifiedBy>mot</cp:lastModifiedBy>
  <dcterms:modified xsi:type="dcterms:W3CDTF">2022-10-26T08:32:36Z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BC5A6DCB839B40C6B380658E68D4114A</vt:lpwstr>
  </property>
</Properties>
</file>